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72B2" w14:textId="6F2C4B39" w:rsidR="00476328" w:rsidRPr="00A865DD" w:rsidRDefault="00476328" w:rsidP="00476328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A865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Definicija u govoru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328" w:rsidRPr="00A865DD" w14:paraId="5AC9D3F3" w14:textId="77777777" w:rsidTr="00BD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FCDF201" w14:textId="77777777" w:rsidR="00476328" w:rsidRPr="00A865DD" w:rsidRDefault="00476328" w:rsidP="00BD0285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0BD4E4FA" w14:textId="77777777" w:rsidR="00476328" w:rsidRPr="00A865DD" w:rsidRDefault="00476328" w:rsidP="00476328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476328" w:rsidRPr="00A865DD" w14:paraId="105D3368" w14:textId="77777777" w:rsidTr="00BD0285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160FA2E" w14:textId="77777777" w:rsidR="00476328" w:rsidRPr="00A865DD" w:rsidRDefault="00476328" w:rsidP="00BD028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006A6266" w14:textId="77777777" w:rsidR="00476328" w:rsidRPr="00A865DD" w:rsidRDefault="00476328" w:rsidP="00BD0285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C4D9290" w14:textId="77777777" w:rsidR="00476328" w:rsidRPr="00A865DD" w:rsidRDefault="00476328" w:rsidP="00BD028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6FC636F" w14:textId="77777777" w:rsidR="00476328" w:rsidRPr="00A865DD" w:rsidRDefault="00476328" w:rsidP="00BD028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6B7F5E9A" w14:textId="77777777" w:rsidR="00476328" w:rsidRPr="00A865DD" w:rsidRDefault="00476328" w:rsidP="00BD0285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476328" w:rsidRPr="00A865DD" w14:paraId="38E00420" w14:textId="77777777" w:rsidTr="00BD0285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E90E86B" w14:textId="77777777" w:rsidR="00476328" w:rsidRPr="00A865DD" w:rsidRDefault="00476328" w:rsidP="00BD028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783145FB" w14:textId="77777777" w:rsidR="00476328" w:rsidRPr="00A865DD" w:rsidRDefault="00476328" w:rsidP="00BD028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74938E1" w14:textId="77777777" w:rsidR="0002148D" w:rsidRPr="0002148D" w:rsidRDefault="0002148D" w:rsidP="0002148D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2148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1556AAB8" w14:textId="2F17EE99" w:rsidR="00476328" w:rsidRPr="00A865DD" w:rsidRDefault="0002148D" w:rsidP="0002148D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2148D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050B0AB5" w14:textId="77777777" w:rsidR="00476328" w:rsidRPr="00A865DD" w:rsidRDefault="00476328" w:rsidP="00476328">
      <w:pPr>
        <w:rPr>
          <w:rFonts w:ascii="Times New Roman" w:hAnsi="Times New Roman" w:cs="Times New Roman"/>
          <w:sz w:val="24"/>
          <w:szCs w:val="24"/>
        </w:rPr>
      </w:pPr>
    </w:p>
    <w:p w14:paraId="13A67562" w14:textId="77777777" w:rsidR="00476328" w:rsidRPr="00A865DD" w:rsidRDefault="00476328" w:rsidP="004763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328" w:rsidRPr="00A865DD" w14:paraId="22A4FAFB" w14:textId="77777777" w:rsidTr="00BD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3F1E9D8" w14:textId="77777777" w:rsidR="00476328" w:rsidRPr="00A865DD" w:rsidRDefault="00476328" w:rsidP="00BD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328" w:rsidRPr="00A865DD" w14:paraId="74BAC054" w14:textId="77777777" w:rsidTr="00BD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B4724C6" w14:textId="1E715C2B" w:rsidR="00476328" w:rsidRPr="00A865DD" w:rsidRDefault="00EF1B2E" w:rsidP="00CB3A45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primjenjuje vještine razgovora u skupini. Procjenjuje podatke iz slušanog teksta. Objašnjava značenje nepoznatih riječi. Istražuje temu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obzir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om na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različite dokaze, primjere i iskustva. Objašnjava značenja riječi.</w:t>
            </w:r>
          </w:p>
          <w:p w14:paraId="55FDA9E9" w14:textId="77777777" w:rsidR="00EF1B2E" w:rsidRPr="00A865DD" w:rsidRDefault="00EF1B2E" w:rsidP="00CB3A4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E894F79" w14:textId="048CFC77" w:rsidR="00EF1B2E" w:rsidRPr="00A865DD" w:rsidRDefault="00EF1B2E" w:rsidP="00CB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usvaja nove pojmove i tumači ih s obzirom na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svoje </w:t>
            </w:r>
            <w:r w:rsidRPr="00A865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opće iskustveno znanje. Definira poznate pojmove usvajajući pojam definicije te svrhu defini</w:t>
            </w:r>
            <w:r w:rsidR="00CB3A45" w:rsidRPr="00A865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ranja u govornoj izvedbi. Osvješćuje stil i način definiranja s obzirom na ciljanu publiku. Procjenjuje banalnost definiranja u svakodnevnoj komunikaciji. Samostalno oblikuje definicije svakodnevnih predmeta i pojmova i procjenjuje definicije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ostalih </w:t>
            </w:r>
            <w:r w:rsidR="00CB3A45" w:rsidRPr="00A865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učenika.</w:t>
            </w:r>
            <w:r w:rsidR="00CB3A45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B713B98" w14:textId="77777777" w:rsidR="00476328" w:rsidRPr="00A865DD" w:rsidRDefault="00476328" w:rsidP="004763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328" w:rsidRPr="00A865DD" w14:paraId="0A909ECC" w14:textId="77777777" w:rsidTr="00BD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081169" w14:textId="77777777" w:rsidR="00476328" w:rsidRPr="00A865DD" w:rsidRDefault="00476328" w:rsidP="00BD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328" w:rsidRPr="00A865DD" w14:paraId="589BFE89" w14:textId="77777777" w:rsidTr="00BD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11B283E" w14:textId="41224237" w:rsidR="00476328" w:rsidRPr="00A865DD" w:rsidRDefault="00BE3C59" w:rsidP="00FA77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76328" w:rsidRPr="00A865D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6B87225A" w14:textId="3DFC8CB0" w:rsidR="00476328" w:rsidRPr="00A865DD" w:rsidRDefault="00BE3C59" w:rsidP="00A865D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6328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ježbe disanja </w:t>
            </w:r>
          </w:p>
          <w:p w14:paraId="70D1AE3A" w14:textId="77777777" w:rsidR="00476328" w:rsidRPr="00A865DD" w:rsidRDefault="00476328" w:rsidP="00FA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E9E07" w14:textId="5DBB6C1A" w:rsidR="00476328" w:rsidRPr="00A865DD" w:rsidRDefault="00476328" w:rsidP="00FA77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463AB2E" w14:textId="77777777" w:rsidR="00476328" w:rsidRPr="00A865DD" w:rsidRDefault="00476328" w:rsidP="00FA776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se upoznaju s pojmom definicije. Definiraju pojam definicije (nastavni listić 1). </w:t>
            </w:r>
          </w:p>
          <w:p w14:paraId="6C26027E" w14:textId="5DBA02A3" w:rsidR="00476328" w:rsidRPr="00A865DD" w:rsidRDefault="00BE3C59" w:rsidP="00A865D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6328" w:rsidRPr="00A865DD">
              <w:rPr>
                <w:rFonts w:ascii="Times New Roman" w:hAnsi="Times New Roman" w:cs="Times New Roman"/>
                <w:sz w:val="24"/>
                <w:szCs w:val="24"/>
              </w:rPr>
              <w:t>ođeni razgovor</w:t>
            </w:r>
          </w:p>
          <w:p w14:paraId="24400874" w14:textId="40BAAB88" w:rsidR="00476328" w:rsidRPr="00A865DD" w:rsidRDefault="00476328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je definicija?</w:t>
            </w:r>
          </w:p>
          <w:p w14:paraId="54534D35" w14:textId="32C77F70" w:rsidR="00476328" w:rsidRPr="00A865DD" w:rsidRDefault="00476328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znači definirati?</w:t>
            </w:r>
          </w:p>
          <w:p w14:paraId="2A70C0F5" w14:textId="639D48A9" w:rsidR="00476328" w:rsidRPr="00A865DD" w:rsidRDefault="00476328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Čemu služi definicija, odnosno definiranje?</w:t>
            </w:r>
          </w:p>
          <w:p w14:paraId="23F9772E" w14:textId="44040327" w:rsidR="00476328" w:rsidRPr="00A865DD" w:rsidRDefault="00476328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Može li se sve definirati, odnosno smjestiti u dovršenu misaonu rečeničnu konstrukciju?</w:t>
            </w:r>
          </w:p>
          <w:p w14:paraId="3F11A1CB" w14:textId="51668619" w:rsidR="00476328" w:rsidRPr="00A865DD" w:rsidRDefault="00476328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Jesu li definicije konačni misaoni izrazi? Mogu li se proširivati/pojednostavljivati? </w:t>
            </w:r>
          </w:p>
          <w:p w14:paraId="65334066" w14:textId="50E64BCE" w:rsidR="00476328" w:rsidRPr="00A865DD" w:rsidRDefault="00BE3C59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Treba li</w:t>
            </w:r>
            <w:r w:rsidR="00476328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sve što nas zanima 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oblikovati </w:t>
            </w:r>
            <w:r w:rsidR="00476328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 definicijsku konstrukciju?</w:t>
            </w:r>
          </w:p>
          <w:p w14:paraId="5F113888" w14:textId="768A8858" w:rsidR="00476328" w:rsidRPr="00A865DD" w:rsidRDefault="00476328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Mogu li se definicije parafrazirati? Gube li tada smis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ao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 značenj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e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51E2E48A" w14:textId="1E0DE159" w:rsidR="00945197" w:rsidRPr="00A865DD" w:rsidRDefault="00945197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Koja je svrha definicija ili definiranja u govoru?</w:t>
            </w:r>
          </w:p>
          <w:p w14:paraId="158AD0DA" w14:textId="3B9D8717" w:rsidR="00945197" w:rsidRPr="00A865DD" w:rsidRDefault="00945197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Jesu li definicije potrebne u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tematski uokvirenim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govorima?</w:t>
            </w:r>
          </w:p>
          <w:p w14:paraId="15BCDB88" w14:textId="2C0A1439" w:rsidR="00945197" w:rsidRPr="00A865DD" w:rsidRDefault="00945197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O čemu treba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razmišljati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kad u govor uvrštavamo definiciju? (publika, svrha, razumljivost, jednostavnost…).</w:t>
            </w:r>
          </w:p>
          <w:p w14:paraId="492F0BD1" w14:textId="19B6901F" w:rsidR="00945197" w:rsidRPr="00A865DD" w:rsidRDefault="00945197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Treba li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razmišljati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o publici i njihovoj razini obrazovanja prilikom definiranja u govorima?</w:t>
            </w:r>
          </w:p>
          <w:p w14:paraId="44C5A6DD" w14:textId="52FC01A7" w:rsidR="00945197" w:rsidRPr="00A865DD" w:rsidRDefault="00945197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Kako publika utječe na oblikovanje definicije?</w:t>
            </w:r>
          </w:p>
          <w:p w14:paraId="28D84E11" w14:textId="7691A05C" w:rsidR="00945197" w:rsidRPr="00A865DD" w:rsidRDefault="00945197" w:rsidP="00FA776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Što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je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kvalitetna definicija? (podrazumijeva viši rodni pojam + specifična razlika u odnosu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prema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srodn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im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pojmov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ima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– npr. ako tumačimo imenice,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najprije 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ih svrstamo 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lastRenderedPageBreak/>
              <w:t xml:space="preserve">u promjenjivu vrstu riječi, a 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zatim 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im pridodajemo gramatička obilježja p</w:t>
            </w:r>
            <w:r w:rsidR="00BE3C59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rema</w:t>
            </w: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kojima se razlikuju od ostalih vrsta riječi) </w:t>
            </w:r>
          </w:p>
          <w:p w14:paraId="50436DC2" w14:textId="60E3EE50" w:rsidR="00945197" w:rsidRPr="00A865DD" w:rsidRDefault="00945197" w:rsidP="00FA7769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07F40B0" w14:textId="3ADE0231" w:rsidR="00972CBC" w:rsidRPr="00A865DD" w:rsidRDefault="00972CBC" w:rsidP="00FA77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2A4CF380" w14:textId="20C89804" w:rsidR="00972CBC" w:rsidRPr="00A865DD" w:rsidRDefault="00BE3C59" w:rsidP="00972CB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gledaju </w:t>
            </w:r>
            <w:r w:rsidR="00972CBC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video iz serije </w:t>
            </w:r>
            <w:proofErr w:type="spellStart"/>
            <w:r w:rsidR="00972CBC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Đekna</w:t>
            </w:r>
            <w:proofErr w:type="spellEnd"/>
            <w:r w:rsidR="00972CBC"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još nije umrla – Definicija njemačkoga jezika</w:t>
            </w:r>
            <w:r w:rsidR="00972CBC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uz</w:t>
            </w:r>
            <w:r w:rsidR="00972CBC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učiteljevo prethodno </w:t>
            </w:r>
            <w:r w:rsidR="00972CBC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tumačenje serije. Prije drugoga gledanja d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obiju uputu</w:t>
            </w:r>
            <w:r w:rsidR="00972CBC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="00972CBC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slušajući i gledajući video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="00972CBC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zabilježe definiciju njemačkog jezika. </w:t>
            </w:r>
          </w:p>
          <w:p w14:paraId="22EAEDB8" w14:textId="4A7C951D" w:rsidR="00972CBC" w:rsidRPr="00A865DD" w:rsidRDefault="00972CBC" w:rsidP="00972CB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Čitaju definiciju i tumače je li dobra i zašto </w:t>
            </w:r>
            <w:r w:rsidR="0091433D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jest ili nije dobra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44965D35" w14:textId="28715433" w:rsidR="008A50AA" w:rsidRPr="00A865DD" w:rsidRDefault="008A50AA" w:rsidP="00972CB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Definicija njemačkoga jezika</w:t>
            </w:r>
          </w:p>
          <w:p w14:paraId="436274CC" w14:textId="0B5C0DCB" w:rsidR="00972CBC" w:rsidRPr="00A865DD" w:rsidRDefault="00972CBC" w:rsidP="00972CB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Nema lakšega jezika od njemačkoga, kada govore kao da se dave, kao da zraka nemaju, kao da će bez jezika ostati – ako je tako, onda nije težak. Lakšeg jezika nema, samo ga je teško razumjeti. Kad bi se mogao razumjeti, lakšega jezika ne bi bilo. </w:t>
            </w:r>
          </w:p>
          <w:p w14:paraId="5AF3C362" w14:textId="091F7382" w:rsidR="00972CBC" w:rsidRPr="00A865DD" w:rsidRDefault="0002148D" w:rsidP="00972CB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5" w:history="1">
              <w:r w:rsidR="00972CBC" w:rsidRPr="00A865DD">
                <w:rPr>
                  <w:rStyle w:val="Hiperveza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https://www.youtube.com/watch?v=eouwd-B8z8Y&amp;ab_channel=SchwarzWei%C3%9F_Belgrad</w:t>
              </w:r>
            </w:hyperlink>
            <w:r w:rsidR="00972CBC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169EF75B" w14:textId="77777777" w:rsidR="00972CBC" w:rsidRPr="00A865DD" w:rsidRDefault="00972CBC" w:rsidP="00972CB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3A64E1" w14:textId="10F29A01" w:rsidR="00945197" w:rsidRPr="00A865DD" w:rsidRDefault="00972CBC" w:rsidP="00FA77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5197" w:rsidRPr="00A865D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1EF52CDA" w14:textId="05EE4EB6" w:rsidR="0091433D" w:rsidRPr="00A865DD" w:rsidRDefault="0091433D" w:rsidP="0091433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45197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ježba definiranja 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svakodnevnih </w:t>
            </w:r>
            <w:r w:rsidR="00945197" w:rsidRPr="00A865DD">
              <w:rPr>
                <w:rFonts w:ascii="Times New Roman" w:hAnsi="Times New Roman" w:cs="Times New Roman"/>
                <w:sz w:val="24"/>
                <w:szCs w:val="24"/>
              </w:rPr>
              <w:t>pojmova/predmeta</w:t>
            </w:r>
          </w:p>
          <w:p w14:paraId="4249A9F6" w14:textId="2374CB8D" w:rsidR="00945197" w:rsidRPr="00A865DD" w:rsidRDefault="00945197" w:rsidP="00A865D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Učenici imaju zadatak definirati neke pojmov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ili predmet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koji su trenut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>ač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u njihovoj neposrednoj blizini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ili su općepoznati: stol, učionica, govor, ljubav, zvučnik, drvo, ljubičica, misao, pokret…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Najprije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zapisuju definiciju uz naputak da 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odabranomu pojmu najprije 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trebaju pronaći nadređeni pojam, 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zatim 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srodan pojam, a potom ga definirati prema njegovim posebnostima u odnosu 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nadređen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>ome</w:t>
            </w: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i srod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FA7769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poj</w:t>
            </w:r>
            <w:r w:rsidR="0091433D" w:rsidRPr="00A865DD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FA7769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50AA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Na primjer: stol </w:t>
            </w:r>
            <w:r w:rsidR="008A50AA" w:rsidRPr="00A865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nadređeni je pojam je namještaj, srodni je pojam stolac/ormar/polica, a definicija bi bila – stol je dio namještaja koji služi da bi se za njime sjedilo ili što držalo na njemu</w:t>
            </w:r>
            <w:r w:rsidR="008A50AA" w:rsidRPr="00A86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D19292" w14:textId="2D1FB9DA" w:rsidR="00FA7769" w:rsidRPr="00A865DD" w:rsidRDefault="00FA7769" w:rsidP="00FA776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Učenicima se može zadati jedan ili više pojmova za definiranje. Pojam/pojmove </w:t>
            </w:r>
            <w:r w:rsidR="0091433D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treba 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zapisati na papiriće i podijeliti da ostali učenici ne vide zadatak. Može se </w:t>
            </w:r>
            <w:r w:rsidR="0091433D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abrati </w:t>
            </w:r>
            <w:r w:rsidR="0091433D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 koje učenicima blisko 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područje (npr. područje gramatike koje se upravo obrađuje na nastavi Hrvatskoga jezika – vrste rečenica, vrste riječi, gramatički ustroj), osjećaj</w:t>
            </w:r>
            <w:r w:rsidR="00F4080E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apstraktne imenice, predmet</w:t>
            </w:r>
            <w:r w:rsidR="00F4080E"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A865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koji se nalaze u učionici/vrtu/školi/dvorani ili što god učenicima blisko. </w:t>
            </w:r>
          </w:p>
          <w:p w14:paraId="2C2A7C96" w14:textId="74FA437B" w:rsidR="00FA7769" w:rsidRPr="00A865DD" w:rsidRDefault="00FA7769" w:rsidP="00FA776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FBC057" w14:textId="3529BBE9" w:rsidR="00FA7769" w:rsidRPr="00A865DD" w:rsidRDefault="00F4080E" w:rsidP="00FA77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7769" w:rsidRPr="00A865D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6B65B9FD" w14:textId="1D1A99B6" w:rsidR="00F4080E" w:rsidRPr="00A865DD" w:rsidRDefault="00F4080E" w:rsidP="00F4080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A50AA" w:rsidRPr="00A865DD">
              <w:rPr>
                <w:rFonts w:ascii="Times New Roman" w:hAnsi="Times New Roman" w:cs="Times New Roman"/>
                <w:sz w:val="24"/>
                <w:szCs w:val="24"/>
              </w:rPr>
              <w:t>ježba</w:t>
            </w:r>
          </w:p>
          <w:p w14:paraId="58959FA1" w14:textId="60CD1A38" w:rsidR="00FA7769" w:rsidRPr="00A865DD" w:rsidRDefault="008A50AA" w:rsidP="00A865D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769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="00F4080E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naizmjence </w:t>
            </w:r>
            <w:r w:rsidR="00FA7769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čitaju svoje definicije </w:t>
            </w:r>
            <w:proofErr w:type="spellStart"/>
            <w:r w:rsidR="00FA7769" w:rsidRPr="00A865DD"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 w:rsidR="00F4080E" w:rsidRPr="00A865DD">
              <w:rPr>
                <w:rFonts w:ascii="Times New Roman" w:hAnsi="Times New Roman" w:cs="Times New Roman"/>
                <w:sz w:val="24"/>
                <w:szCs w:val="24"/>
              </w:rPr>
              <w:t>otkrivanja</w:t>
            </w:r>
            <w:proofErr w:type="spellEnd"/>
            <w:r w:rsidR="00F4080E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zadanog pojma.</w:t>
            </w:r>
            <w:r w:rsidR="00FA7769"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Ostali trebaju pogoditi što su definirali. Moguće je organizirati i natjecanje s bodovanjem u kojem pobjeđuje učenik čije su pojmove pogodili. </w:t>
            </w:r>
          </w:p>
          <w:p w14:paraId="6928ADAF" w14:textId="7298D4BB" w:rsidR="00476328" w:rsidRPr="00A865DD" w:rsidRDefault="00476328" w:rsidP="0047632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bookmarkEnd w:id="2"/>
    </w:tbl>
    <w:p w14:paraId="7380B4DE" w14:textId="77777777" w:rsidR="00476328" w:rsidRPr="00A865DD" w:rsidRDefault="00476328" w:rsidP="004763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328" w:rsidRPr="00A865DD" w14:paraId="59A98914" w14:textId="77777777" w:rsidTr="00BD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BA7A674" w14:textId="77777777" w:rsidR="00476328" w:rsidRPr="00A865DD" w:rsidRDefault="00476328" w:rsidP="00BD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A865DD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A865DD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328" w:rsidRPr="00A865DD" w14:paraId="14C83B43" w14:textId="77777777" w:rsidTr="00BD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3F4925A" w14:textId="77777777" w:rsidR="0002148D" w:rsidRPr="00A02697" w:rsidRDefault="0002148D" w:rsidP="0002148D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0269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A0269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razvija osobne potencijale</w:t>
            </w:r>
          </w:p>
          <w:p w14:paraId="189F5B4B" w14:textId="77777777" w:rsidR="0002148D" w:rsidRPr="00A02697" w:rsidRDefault="0002148D" w:rsidP="0002148D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0269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A0269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razvija komunikacijske kompetencije</w:t>
            </w:r>
          </w:p>
          <w:p w14:paraId="347E027F" w14:textId="77777777" w:rsidR="0002148D" w:rsidRPr="00A02697" w:rsidRDefault="0002148D" w:rsidP="0002148D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0269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A0269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koristi se različitim strategijama pamćenja, čitanja i pisanja; aktivno sluša; povezuje novo znanje i vještine s prethodnim znanjima i iskustvima; organizira i preoblikuje ideje i informacije tako da mu omogućuju razumijevanje</w:t>
            </w:r>
          </w:p>
          <w:p w14:paraId="61328918" w14:textId="77777777" w:rsidR="0002148D" w:rsidRPr="00A02697" w:rsidRDefault="0002148D" w:rsidP="0002148D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A0269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A0269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A.3.4. uz podršku učitelja analizira i procjenjuje važnost i točnost informacija, međusobno ih povezuje i procjenjuje njihov utjecaj na svoje i tuđe mišljenje; razlikuje činjenice od mišljenja</w:t>
            </w:r>
          </w:p>
          <w:p w14:paraId="6AC23814" w14:textId="77777777" w:rsidR="0002148D" w:rsidRPr="00D039B9" w:rsidRDefault="0002148D" w:rsidP="0002148D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D039B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57FCB568" w14:textId="77777777" w:rsidR="00476328" w:rsidRPr="00A865DD" w:rsidRDefault="00476328" w:rsidP="00BD0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64311" w14:textId="77777777" w:rsidR="00476328" w:rsidRPr="00A865DD" w:rsidRDefault="00476328" w:rsidP="00476328">
      <w:pPr>
        <w:rPr>
          <w:rFonts w:ascii="Times New Roman" w:hAnsi="Times New Roman" w:cs="Times New Roman"/>
          <w:sz w:val="24"/>
          <w:szCs w:val="24"/>
        </w:rPr>
      </w:pPr>
    </w:p>
    <w:p w14:paraId="7F97D92F" w14:textId="1116D5B9" w:rsidR="00476328" w:rsidRPr="00A865DD" w:rsidRDefault="00476328" w:rsidP="00476328">
      <w:pPr>
        <w:rPr>
          <w:rFonts w:ascii="Times New Roman" w:hAnsi="Times New Roman" w:cs="Times New Roman"/>
          <w:sz w:val="24"/>
          <w:szCs w:val="24"/>
        </w:rPr>
      </w:pPr>
    </w:p>
    <w:p w14:paraId="7F73E37F" w14:textId="5DFACA71" w:rsidR="00476328" w:rsidRPr="00A865DD" w:rsidRDefault="00476328" w:rsidP="00476328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A865DD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Nastavni listić 1 </w:t>
      </w:r>
    </w:p>
    <w:p w14:paraId="79354290" w14:textId="68319749" w:rsidR="00476328" w:rsidRPr="00A865DD" w:rsidRDefault="00476328" w:rsidP="00476328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A865DD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Definicija u govoru</w:t>
      </w:r>
    </w:p>
    <w:p w14:paraId="5185B252" w14:textId="77777777" w:rsidR="00476328" w:rsidRPr="00A865DD" w:rsidRDefault="00476328" w:rsidP="00476328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83F65E9" w14:textId="5959A1D5" w:rsidR="00D851E7" w:rsidRPr="00A865DD" w:rsidRDefault="00476328" w:rsidP="00476328">
      <w:pPr>
        <w:jc w:val="both"/>
        <w:rPr>
          <w:rFonts w:ascii="Times New Roman" w:hAnsi="Times New Roman" w:cs="Times New Roman"/>
          <w:sz w:val="24"/>
          <w:szCs w:val="24"/>
        </w:rPr>
      </w:pPr>
      <w:r w:rsidRPr="00A865DD">
        <w:rPr>
          <w:rFonts w:ascii="Times New Roman" w:hAnsi="Times New Roman" w:cs="Times New Roman"/>
          <w:b/>
          <w:bCs/>
          <w:sz w:val="24"/>
          <w:szCs w:val="24"/>
        </w:rPr>
        <w:t>Definicija</w:t>
      </w:r>
      <w:r w:rsidRPr="00A865DD">
        <w:rPr>
          <w:rFonts w:ascii="Times New Roman" w:hAnsi="Times New Roman" w:cs="Times New Roman"/>
          <w:sz w:val="24"/>
          <w:szCs w:val="24"/>
        </w:rPr>
        <w:t xml:space="preserve"> (latinski 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definitio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>: ograničenje, određenje), u logici, izraz kojim se određuje sadržaj nekog pojma točno i jednosmisleno s pomoću najbližega višega rodnog pojma (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genus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proximum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>) i specifične razlike (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differentia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 xml:space="preserve">). Pojam kojemu se sadržaj definicijom određuje nazivamo 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definiendum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 xml:space="preserve">, a pojmove s pomoću kojih se određuje, 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definiens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 xml:space="preserve">. Klasično shvaćanje definicije utemeljio je Aristotel, po kojem definicija iznosi bitna svojstva nekog predmeta. Pojmove koji se ne mogu definirati, jer nemaju nadređenoga pojma, zovemo kategorije. Valjana definicija mora biti: primjerena pojmu, ne smije sadržavati izraze koji kažu isto koliko i pojam, ne smije biti izrečena u negativnom pojmu, treba biti pregledna i sažeta. Logičari definiciju dijele na sljedeće vrste: realna – bit stvari; konceptualna – sadržaj pojma; nominalna – značenje riječi; verbalna – zamjena riječi poznatijom; 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preskriptivna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 xml:space="preserve"> – propisujuća; legislativna – zakonodavna; </w:t>
      </w:r>
      <w:proofErr w:type="spellStart"/>
      <w:r w:rsidRPr="00A865DD">
        <w:rPr>
          <w:rFonts w:ascii="Times New Roman" w:hAnsi="Times New Roman" w:cs="Times New Roman"/>
          <w:sz w:val="24"/>
          <w:szCs w:val="24"/>
        </w:rPr>
        <w:t>stipulativna</w:t>
      </w:r>
      <w:proofErr w:type="spellEnd"/>
      <w:r w:rsidRPr="00A865DD">
        <w:rPr>
          <w:rFonts w:ascii="Times New Roman" w:hAnsi="Times New Roman" w:cs="Times New Roman"/>
          <w:sz w:val="24"/>
          <w:szCs w:val="24"/>
        </w:rPr>
        <w:t xml:space="preserve"> – pogodbena.</w:t>
      </w:r>
    </w:p>
    <w:p w14:paraId="5EA25540" w14:textId="6E86DE0C" w:rsidR="00476328" w:rsidRPr="00A865DD" w:rsidRDefault="00476328" w:rsidP="0047632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865DD">
        <w:rPr>
          <w:rFonts w:ascii="Times New Roman" w:hAnsi="Times New Roman" w:cs="Times New Roman"/>
          <w:i/>
          <w:iCs/>
          <w:sz w:val="24"/>
          <w:szCs w:val="24"/>
        </w:rPr>
        <w:t>Hrvatska enciklopedija, mrežno izdanje</w:t>
      </w:r>
    </w:p>
    <w:p w14:paraId="47016AC5" w14:textId="77777777" w:rsidR="00476328" w:rsidRPr="00A865DD" w:rsidRDefault="00476328" w:rsidP="004763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6328" w:rsidRPr="00A865DD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D6509"/>
    <w:multiLevelType w:val="hybridMultilevel"/>
    <w:tmpl w:val="C3EEF3DE"/>
    <w:lvl w:ilvl="0" w:tplc="EF56538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D6B1F"/>
    <w:multiLevelType w:val="hybridMultilevel"/>
    <w:tmpl w:val="8CFC0C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4A"/>
    <w:rsid w:val="0002148D"/>
    <w:rsid w:val="002C6E48"/>
    <w:rsid w:val="0034734A"/>
    <w:rsid w:val="00476328"/>
    <w:rsid w:val="008A50AA"/>
    <w:rsid w:val="0091433D"/>
    <w:rsid w:val="00945197"/>
    <w:rsid w:val="00972CBC"/>
    <w:rsid w:val="00A865DD"/>
    <w:rsid w:val="00BE3C59"/>
    <w:rsid w:val="00CB3A45"/>
    <w:rsid w:val="00D851E7"/>
    <w:rsid w:val="00E94EBE"/>
    <w:rsid w:val="00EF1B2E"/>
    <w:rsid w:val="00F4080E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9A57"/>
  <w15:chartTrackingRefBased/>
  <w15:docId w15:val="{DE598793-1D99-4D9B-98BF-E25D3243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6328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47632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47632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eza">
    <w:name w:val="Hyperlink"/>
    <w:basedOn w:val="Zadanifontodlomka"/>
    <w:uiPriority w:val="99"/>
    <w:unhideWhenUsed/>
    <w:rsid w:val="00972C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2CB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E3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ouwd-B8z8Y&amp;ab_channel=SchwarzWei%C3%9F_Belgr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7</cp:revision>
  <dcterms:created xsi:type="dcterms:W3CDTF">2022-03-10T12:47:00Z</dcterms:created>
  <dcterms:modified xsi:type="dcterms:W3CDTF">2022-09-02T07:38:00Z</dcterms:modified>
</cp:coreProperties>
</file>